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43" w:rsidRDefault="00C12443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C12443" w:rsidRDefault="00C12443">
      <w:pPr>
        <w:pStyle w:val="ConsPlusTitle"/>
        <w:jc w:val="center"/>
      </w:pPr>
      <w:r>
        <w:t>НОВГОРОДСКОЙ ОБЛАСТИ</w:t>
      </w:r>
    </w:p>
    <w:p w:rsidR="00C12443" w:rsidRDefault="00C12443">
      <w:pPr>
        <w:pStyle w:val="ConsPlusTitle"/>
        <w:jc w:val="center"/>
      </w:pPr>
    </w:p>
    <w:p w:rsidR="00C12443" w:rsidRDefault="00C12443">
      <w:pPr>
        <w:pStyle w:val="ConsPlusTitle"/>
        <w:jc w:val="center"/>
      </w:pPr>
      <w:r>
        <w:t>ПОСТАНОВЛЕНИЕ</w:t>
      </w:r>
    </w:p>
    <w:p w:rsidR="00C12443" w:rsidRDefault="00C12443">
      <w:pPr>
        <w:pStyle w:val="ConsPlusTitle"/>
        <w:jc w:val="center"/>
      </w:pPr>
      <w:r>
        <w:t>от 16 октября 2012 г. N 45-п</w:t>
      </w:r>
    </w:p>
    <w:p w:rsidR="00C12443" w:rsidRDefault="00C12443">
      <w:pPr>
        <w:pStyle w:val="ConsPlusTitle"/>
        <w:jc w:val="center"/>
      </w:pPr>
    </w:p>
    <w:p w:rsidR="00C12443" w:rsidRDefault="00C12443">
      <w:pPr>
        <w:pStyle w:val="ConsPlusTitle"/>
        <w:jc w:val="center"/>
      </w:pPr>
      <w:r>
        <w:t>О ВНЕСЕНИИ ИЗМЕНЕНИЙ В АДМИНИСТРАТИВНЫЙ РЕГЛАМЕНТ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при наличии медицинских показаний один раз в год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области, утвержденный постановлением комитета от 04.06.2012 N 10-п, следующие изменения:</w:t>
      </w:r>
      <w:proofErr w:type="gramEnd"/>
    </w:p>
    <w:p w:rsidR="00C12443" w:rsidRDefault="00C12443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2.8</w:t>
        </w:r>
      </w:hyperlink>
      <w:r>
        <w:t xml:space="preserve"> в редакции: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jc w:val="center"/>
      </w:pPr>
      <w:r>
        <w:t>"2.8. Перечень оснований для отказа в приеме</w:t>
      </w:r>
    </w:p>
    <w:p w:rsidR="00C12443" w:rsidRDefault="00C12443">
      <w:pPr>
        <w:pStyle w:val="ConsPlusNormal"/>
        <w:jc w:val="center"/>
      </w:pPr>
      <w:r>
        <w:t>документов, необходимых для предоставления</w:t>
      </w:r>
    </w:p>
    <w:p w:rsidR="00C12443" w:rsidRDefault="00C12443">
      <w:pPr>
        <w:pStyle w:val="ConsPlusNormal"/>
        <w:jc w:val="center"/>
      </w:pPr>
      <w:r>
        <w:t>государственной услуги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 являются:</w:t>
      </w:r>
    </w:p>
    <w:p w:rsidR="00C12443" w:rsidRDefault="00C12443">
      <w:pPr>
        <w:pStyle w:val="ConsPlusNormal"/>
        <w:ind w:firstLine="540"/>
        <w:jc w:val="both"/>
      </w:pPr>
      <w:r>
        <w:t>представление заявителем неполного пакета документов, предусмотренных в пункте 2.6 Административного регламента;</w:t>
      </w:r>
    </w:p>
    <w:p w:rsidR="00C12443" w:rsidRDefault="00C12443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C12443" w:rsidRDefault="00C12443">
      <w:pPr>
        <w:pStyle w:val="ConsPlusNormal"/>
        <w:ind w:firstLine="540"/>
        <w:jc w:val="both"/>
      </w:pPr>
      <w:r>
        <w:t>предоставление документов, оформленных ненадлежащим образом или содержащих ошибки</w:t>
      </w:r>
      <w:proofErr w:type="gramStart"/>
      <w:r>
        <w:t>.";</w:t>
      </w:r>
      <w:proofErr w:type="gramEnd"/>
    </w:p>
    <w:p w:rsidR="00C12443" w:rsidRDefault="00C12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443" w:rsidRDefault="00C12443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C12443" w:rsidRDefault="00C12443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C12443" w:rsidRDefault="00C12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12443" w:rsidRDefault="00C12443">
      <w:pPr>
        <w:pStyle w:val="ConsPlusNormal"/>
        <w:ind w:firstLine="540"/>
        <w:jc w:val="both"/>
      </w:pPr>
      <w:r>
        <w:t xml:space="preserve">1.3. Изложить </w:t>
      </w:r>
      <w:hyperlink r:id="rId7" w:history="1">
        <w:r>
          <w:rPr>
            <w:color w:val="0000FF"/>
          </w:rPr>
          <w:t>пункт 2.9</w:t>
        </w:r>
      </w:hyperlink>
      <w:r>
        <w:t xml:space="preserve"> в редакции: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jc w:val="center"/>
      </w:pPr>
      <w:r>
        <w:t>"2.9. Перечень оснований для отказа в предоставлении</w:t>
      </w:r>
    </w:p>
    <w:p w:rsidR="00C12443" w:rsidRDefault="00C12443">
      <w:pPr>
        <w:pStyle w:val="ConsPlusNormal"/>
        <w:jc w:val="center"/>
      </w:pPr>
      <w:r>
        <w:t>государственной услуги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ind w:firstLine="540"/>
        <w:jc w:val="both"/>
      </w:pPr>
      <w:r>
        <w:t>Основанием для отказа в предоставлении государственной услуги является несоответствие получателя государственной услуги требованиям, указанным в пункте 1.2 Административного регламента</w:t>
      </w:r>
      <w:proofErr w:type="gramStart"/>
      <w:r>
        <w:t>.";</w:t>
      </w:r>
      <w:proofErr w:type="gramEnd"/>
    </w:p>
    <w:p w:rsidR="00C12443" w:rsidRDefault="00C12443">
      <w:pPr>
        <w:pStyle w:val="ConsPlusNormal"/>
        <w:ind w:firstLine="540"/>
        <w:jc w:val="both"/>
      </w:pPr>
      <w:r>
        <w:t xml:space="preserve">1.3. Изложить </w:t>
      </w:r>
      <w:hyperlink r:id="rId8" w:history="1">
        <w:r>
          <w:rPr>
            <w:color w:val="0000FF"/>
          </w:rPr>
          <w:t>подпункт "б" пункта 3.2</w:t>
        </w:r>
      </w:hyperlink>
      <w:r>
        <w:t xml:space="preserve"> в следующей редакции:</w:t>
      </w:r>
    </w:p>
    <w:p w:rsidR="00C12443" w:rsidRDefault="00C12443">
      <w:pPr>
        <w:pStyle w:val="ConsPlusNormal"/>
        <w:ind w:firstLine="540"/>
        <w:jc w:val="both"/>
      </w:pPr>
      <w:r>
        <w:t>"б)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C12443" w:rsidRDefault="00C12443">
      <w:pPr>
        <w:pStyle w:val="ConsPlusNormal"/>
        <w:ind w:firstLine="540"/>
        <w:jc w:val="both"/>
      </w:pPr>
      <w:r>
        <w:t>наличие всех документов, указанных в пункте 2.6 Административного регламента, а также сроки их действительности;</w:t>
      </w:r>
    </w:p>
    <w:p w:rsidR="00C12443" w:rsidRDefault="00C12443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C12443" w:rsidRDefault="00C12443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C12443" w:rsidRDefault="00C12443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C12443" w:rsidRDefault="00C12443">
      <w:pPr>
        <w:pStyle w:val="ConsPlusNormal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C12443" w:rsidRDefault="00C12443">
      <w:pPr>
        <w:pStyle w:val="ConsPlusNormal"/>
        <w:ind w:firstLine="540"/>
        <w:jc w:val="both"/>
      </w:pPr>
      <w:r>
        <w:t>документы не исполнены карандашом;</w:t>
      </w:r>
    </w:p>
    <w:p w:rsidR="00C12443" w:rsidRDefault="00C12443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</w:t>
      </w:r>
      <w:proofErr w:type="gramStart"/>
      <w:r>
        <w:t>.";</w:t>
      </w:r>
      <w:proofErr w:type="gramEnd"/>
    </w:p>
    <w:p w:rsidR="00C12443" w:rsidRDefault="00C12443">
      <w:pPr>
        <w:pStyle w:val="ConsPlusNormal"/>
        <w:ind w:firstLine="540"/>
        <w:jc w:val="both"/>
      </w:pPr>
      <w:r>
        <w:lastRenderedPageBreak/>
        <w:t xml:space="preserve">1.4. Заменить в </w:t>
      </w:r>
      <w:hyperlink r:id="rId9" w:history="1">
        <w:r>
          <w:rPr>
            <w:color w:val="0000FF"/>
          </w:rPr>
          <w:t>абзаце 7 пункта 3.3</w:t>
        </w:r>
      </w:hyperlink>
      <w:r>
        <w:t xml:space="preserve"> слова "о постановке на учет" словами "о предоставлении путевки на санаторно-курортное лечение";</w:t>
      </w:r>
    </w:p>
    <w:p w:rsidR="00C12443" w:rsidRDefault="00C12443">
      <w:pPr>
        <w:pStyle w:val="ConsPlusNormal"/>
        <w:ind w:firstLine="540"/>
        <w:jc w:val="both"/>
      </w:pPr>
      <w:r>
        <w:t xml:space="preserve">1.5. Изложить </w:t>
      </w:r>
      <w:hyperlink r:id="rId10" w:history="1">
        <w:r>
          <w:rPr>
            <w:color w:val="0000FF"/>
          </w:rPr>
          <w:t>абзац 8 пункта 5.1.1</w:t>
        </w:r>
      </w:hyperlink>
      <w:r>
        <w:t xml:space="preserve"> в следующей редакции:</w:t>
      </w:r>
    </w:p>
    <w:p w:rsidR="00C12443" w:rsidRDefault="00C12443">
      <w:pPr>
        <w:pStyle w:val="ConsPlusNormal"/>
        <w:ind w:firstLine="540"/>
        <w:jc w:val="both"/>
      </w:pPr>
      <w:r>
        <w:t>"отказ в исправлении допущенных опечаток и ошибок в выданных в результате предоставления государственной услуги документах, а также нарушение установленного срока таких исправлений.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</w:t>
      </w:r>
      <w:proofErr w:type="gramStart"/>
      <w:r>
        <w:t>.";</w:t>
      </w:r>
    </w:p>
    <w:p w:rsidR="00C12443" w:rsidRDefault="00C12443">
      <w:pPr>
        <w:pStyle w:val="ConsPlusNormal"/>
        <w:ind w:firstLine="540"/>
        <w:jc w:val="both"/>
      </w:pPr>
      <w:proofErr w:type="gramEnd"/>
      <w:r>
        <w:t xml:space="preserve">1.6. Изложить </w:t>
      </w:r>
      <w:hyperlink r:id="rId11" w:history="1">
        <w:r>
          <w:rPr>
            <w:color w:val="0000FF"/>
          </w:rPr>
          <w:t>абзац 1 пункта 5.2</w:t>
        </w:r>
      </w:hyperlink>
      <w:r>
        <w:t xml:space="preserve"> в следующей редакции:</w:t>
      </w:r>
    </w:p>
    <w:p w:rsidR="00C12443" w:rsidRDefault="00C12443">
      <w:pPr>
        <w:pStyle w:val="ConsPlusNormal"/>
        <w:ind w:firstLine="540"/>
        <w:jc w:val="both"/>
      </w:pPr>
      <w:r>
        <w:t>"5.2. Жалоба подается в письменной форме, в том числе в форме электронного документа. Жалобы на действия (бездействие) служащих Комитета подаются председателю Комитета. Жалоба может быть направлена по почте, через многофункциональный центр, с использованием информационно-телекоммуникационной сети "Интернет", единого портала государственных и муниципальных услуг, официального сайта органа, предоставляющего государственную услугу, а также при личном приеме заявителя</w:t>
      </w:r>
      <w:proofErr w:type="gramStart"/>
      <w:r>
        <w:t>.".</w:t>
      </w:r>
      <w:proofErr w:type="gramEnd"/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jc w:val="right"/>
      </w:pPr>
      <w:r>
        <w:t>Председатель комитета</w:t>
      </w:r>
    </w:p>
    <w:p w:rsidR="00C12443" w:rsidRDefault="00C12443">
      <w:pPr>
        <w:pStyle w:val="ConsPlusNormal"/>
        <w:jc w:val="right"/>
      </w:pPr>
      <w:r>
        <w:t>А.З.ДРЯНИЦИН</w:t>
      </w: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jc w:val="both"/>
      </w:pPr>
    </w:p>
    <w:p w:rsidR="00C12443" w:rsidRDefault="00C1244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E4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43"/>
    <w:rsid w:val="00997DE0"/>
    <w:rsid w:val="00C1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4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4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57769403FB1D68461B7C16BFC69D5E90EADB9BCA9A79B663FA167320B03A5B1136233CFBD5A25701BF155O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257769403FB1D68461B7C16BFC69D5E90EADB9BCA9A79B663FA167320B03A5B1136233CFBD5A25701AFF55OD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257769403FB1D68461B7C16BFC69D5E90EADB9BCA9A79B663FA167320B03A5B1136233CFBD5A25701AFE55O1N" TargetMode="External"/><Relationship Id="rId11" Type="http://schemas.openxmlformats.org/officeDocument/2006/relationships/hyperlink" Target="consultantplus://offline/ref=2F257769403FB1D68461B7C16BFC69D5E90EADB9BCA9A79B663FA167320B03A5B1136233CFBD5A257018FF55OFN" TargetMode="External"/><Relationship Id="rId5" Type="http://schemas.openxmlformats.org/officeDocument/2006/relationships/hyperlink" Target="consultantplus://offline/ref=2F257769403FB1D68461B7C16BFC69D5E90EADB9BCA9A79B663FA167320B03A5B1136233CFBD5A25701AF655O0N" TargetMode="External"/><Relationship Id="rId10" Type="http://schemas.openxmlformats.org/officeDocument/2006/relationships/hyperlink" Target="consultantplus://offline/ref=2F257769403FB1D68461B7C16BFC69D5E90EADB9BCA9A79B663FA167320B03A5B1136233CFBD5A257018FF55O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257769403FB1D68461B7C16BFC69D5E90EADB9BCA9A79B663FA167320B03A5B1136233CFBD5A25701BFF55O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2017-02-20T13:14:00Z</dcterms:created>
  <dcterms:modified xsi:type="dcterms:W3CDTF">2017-02-20T13:15:00Z</dcterms:modified>
</cp:coreProperties>
</file>